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A9227" w14:textId="77777777" w:rsidR="00C423D3" w:rsidRDefault="00C423D3" w:rsidP="0013609E">
      <w:pPr>
        <w:ind w:right="425"/>
      </w:pPr>
    </w:p>
    <w:p w14:paraId="1497DBDE" w14:textId="72E58DA0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0DA8960" wp14:editId="7AD4E46A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9A33" w14:textId="77777777" w:rsidR="00C423D3" w:rsidRDefault="00C423D3" w:rsidP="00C423D3">
      <w:pPr>
        <w:jc w:val="right"/>
        <w:rPr>
          <w:b/>
        </w:rPr>
      </w:pPr>
      <w:r>
        <w:rPr>
          <w:b/>
        </w:rPr>
        <w:t>Żyrzyn, 3.04.2018 r.</w:t>
      </w:r>
    </w:p>
    <w:p w14:paraId="23AE6A13" w14:textId="38E660A4" w:rsidR="00C423D3" w:rsidRDefault="00C423D3" w:rsidP="00C423D3">
      <w:pPr>
        <w:spacing w:beforeAutospacing="1" w:afterAutospacing="1" w:line="360" w:lineRule="auto"/>
        <w:ind w:firstLine="708"/>
        <w:jc w:val="center"/>
        <w:outlineLvl w:val="0"/>
        <w:rPr>
          <w:b/>
        </w:rPr>
      </w:pPr>
      <w:r>
        <w:rPr>
          <w:b/>
        </w:rPr>
        <w:t xml:space="preserve">Regulamin otwartego konkursu na wyłonienie Partnera spoza sektora finansów publicznych do wspólnego przygotowania i realizacji projektu </w:t>
      </w:r>
      <w:r>
        <w:rPr>
          <w:rFonts w:eastAsia="Times New Roman"/>
          <w:b/>
          <w:bCs/>
        </w:rPr>
        <w:t xml:space="preserve">współfinansowanego </w:t>
      </w:r>
      <w:r>
        <w:rPr>
          <w:rFonts w:eastAsia="Times New Roman"/>
          <w:b/>
          <w:bCs/>
        </w:rPr>
        <w:br/>
        <w:t xml:space="preserve">z środków </w:t>
      </w:r>
      <w:r>
        <w:rPr>
          <w:b/>
        </w:rPr>
        <w:t xml:space="preserve">Europejskiego Funduszu Społecznego </w:t>
      </w:r>
      <w:r w:rsidR="00265E13">
        <w:rPr>
          <w:b/>
        </w:rPr>
        <w:t xml:space="preserve"> </w:t>
      </w:r>
      <w:r>
        <w:rPr>
          <w:b/>
        </w:rPr>
        <w:br/>
        <w:t xml:space="preserve">w ramach Konkursu Nr RPLU.11.02.00-IZ.00-06-002/18 </w:t>
      </w:r>
      <w:r w:rsidR="003111B2">
        <w:rPr>
          <w:b/>
        </w:rPr>
        <w:t xml:space="preserve"> </w:t>
      </w:r>
      <w:r>
        <w:rPr>
          <w:b/>
        </w:rPr>
        <w:br/>
        <w:t xml:space="preserve">Oś Priorytetowa 11 Włączenie społeczne, Działanie 11.2 Usługi społeczne i zdrowotne  </w:t>
      </w:r>
    </w:p>
    <w:p w14:paraId="752822AE" w14:textId="77777777" w:rsidR="00C423D3" w:rsidRDefault="00C423D3" w:rsidP="00C423D3">
      <w:pPr>
        <w:spacing w:beforeAutospacing="1" w:afterAutospacing="1" w:line="360" w:lineRule="auto"/>
        <w:ind w:firstLine="708"/>
        <w:jc w:val="center"/>
        <w:outlineLvl w:val="0"/>
        <w:rPr>
          <w:rFonts w:eastAsia="Times New Roman"/>
          <w:b/>
          <w:bCs/>
        </w:rPr>
      </w:pPr>
      <w:r>
        <w:rPr>
          <w:b/>
        </w:rPr>
        <w:t xml:space="preserve">RPO WL na lata 2014-2020 </w:t>
      </w:r>
    </w:p>
    <w:p w14:paraId="1FC76DDD" w14:textId="77777777" w:rsidR="00C423D3" w:rsidRDefault="00C423D3" w:rsidP="00C423D3">
      <w:pPr>
        <w:spacing w:beforeAutospacing="1" w:afterAutospacing="1" w:line="360" w:lineRule="auto"/>
        <w:ind w:firstLine="708"/>
        <w:jc w:val="both"/>
        <w:outlineLvl w:val="0"/>
        <w:rPr>
          <w:rFonts w:eastAsia="Times New Roman"/>
          <w:b/>
          <w:bCs/>
        </w:rPr>
      </w:pPr>
    </w:p>
    <w:p w14:paraId="40CE8C7B" w14:textId="77777777" w:rsidR="00C423D3" w:rsidRDefault="00C423D3" w:rsidP="00C423D3">
      <w:pPr>
        <w:spacing w:beforeAutospacing="1" w:afterAutospacing="1" w:line="360" w:lineRule="auto"/>
        <w:ind w:firstLine="708"/>
        <w:jc w:val="both"/>
        <w:outlineLvl w:val="0"/>
        <w:rPr>
          <w:b/>
        </w:rPr>
      </w:pPr>
      <w:r w:rsidRPr="00F204EC">
        <w:rPr>
          <w:rFonts w:eastAsia="Times New Roman"/>
          <w:b/>
          <w:bCs/>
        </w:rPr>
        <w:t xml:space="preserve">Dyrektor </w:t>
      </w:r>
      <w:r>
        <w:rPr>
          <w:rFonts w:eastAsia="Times New Roman"/>
          <w:b/>
          <w:bCs/>
        </w:rPr>
        <w:t>Samorządowej Administracji Placówek Oświatowych w Żyrzynie</w:t>
      </w:r>
      <w:r w:rsidRPr="00F204EC">
        <w:rPr>
          <w:rFonts w:eastAsia="Times New Roman"/>
          <w:b/>
          <w:bCs/>
        </w:rPr>
        <w:t xml:space="preserve"> </w:t>
      </w:r>
      <w:r>
        <w:rPr>
          <w:b/>
        </w:rPr>
        <w:t xml:space="preserve">na podstawie Art. 33 Ustawy z dnia 11 lipca 2014r </w:t>
      </w:r>
      <w:r>
        <w:rPr>
          <w:b/>
          <w:i/>
        </w:rPr>
        <w:t>o zasadach realizacji programów w zakresie polityki spójności finansowanych w perspektywie finansowej 2014 -2020</w:t>
      </w:r>
      <w:r>
        <w:rPr>
          <w:b/>
        </w:rPr>
        <w:t xml:space="preserve"> </w:t>
      </w:r>
      <w:r>
        <w:rPr>
          <w:b/>
          <w:i/>
        </w:rPr>
        <w:t>(Dz. U. 2016.2017 z dnia 2016.02.22)</w:t>
      </w:r>
      <w:r>
        <w:rPr>
          <w:b/>
        </w:rPr>
        <w:t xml:space="preserve"> jako Lider ogłasza otwarty nabór na wyłonienie Partnera spoza sektora finansów publicznych do wspólnego przygotowania i realizacji projektu stanowiącego odpowiedź na ogłoszony przez Zarząd Województwa Lubelskiego – Instytucja Zarządzająca Regionalnym Programem Operacyjnym Województwa Lubelskiego na lata 2014 – 2020 Departament Wdrażania Europejskiego Funduszu Społecznego Konkurs Nr RPLU.11.02.00-IZ.00-06-002/18 Oś priorytetowa 11 </w:t>
      </w:r>
      <w:r>
        <w:rPr>
          <w:b/>
          <w:i/>
        </w:rPr>
        <w:t>Włączenie społeczne Działanie 11.2 Usługi społeczne i zdrowotne Regionalnego Programu Operacyjnego Województwa Lubelskiego na lata 2014 – 2020</w:t>
      </w:r>
      <w:r>
        <w:rPr>
          <w:b/>
        </w:rPr>
        <w:t xml:space="preserve">, </w:t>
      </w:r>
    </w:p>
    <w:p w14:paraId="4EF01251" w14:textId="77777777" w:rsidR="00C423D3" w:rsidRDefault="00C423D3" w:rsidP="00C423D3">
      <w:pPr>
        <w:spacing w:beforeAutospacing="1" w:afterAutospacing="1"/>
        <w:jc w:val="both"/>
        <w:outlineLvl w:val="0"/>
        <w:rPr>
          <w:rStyle w:val="Hipercze"/>
        </w:rPr>
      </w:pPr>
      <w:r>
        <w:t xml:space="preserve">Informacje  o  naborze  wraz  z  regulaminem  konkursu  zamieszczone  są  na  stronie </w:t>
      </w:r>
      <w:r w:rsidRPr="00BB634B">
        <w:t xml:space="preserve"> </w:t>
      </w:r>
      <w:hyperlink r:id="rId9" w:history="1">
        <w:r>
          <w:rPr>
            <w:rStyle w:val="Hipercze"/>
          </w:rPr>
          <w:t>www.rpo.lubelskie.pl</w:t>
        </w:r>
      </w:hyperlink>
    </w:p>
    <w:p w14:paraId="6AFB79C7" w14:textId="77777777" w:rsidR="00C423D3" w:rsidRDefault="00C423D3" w:rsidP="00C423D3">
      <w:pPr>
        <w:spacing w:beforeAutospacing="1" w:afterAutospacing="1"/>
        <w:jc w:val="both"/>
        <w:outlineLvl w:val="0"/>
      </w:pPr>
    </w:p>
    <w:p w14:paraId="4C7BA4A7" w14:textId="77777777" w:rsidR="00C423D3" w:rsidRDefault="00C423D3" w:rsidP="00C423D3">
      <w:pPr>
        <w:spacing w:beforeAutospacing="1" w:afterAutospacing="1"/>
        <w:jc w:val="both"/>
        <w:outlineLvl w:val="0"/>
      </w:pPr>
    </w:p>
    <w:p w14:paraId="3E688118" w14:textId="77777777" w:rsidR="00C423D3" w:rsidRDefault="00C423D3" w:rsidP="00C423D3">
      <w:pPr>
        <w:spacing w:beforeAutospacing="1" w:afterAutospacing="1"/>
        <w:jc w:val="both"/>
        <w:outlineLvl w:val="0"/>
        <w:rPr>
          <w:b/>
        </w:rPr>
      </w:pPr>
      <w:r>
        <w:rPr>
          <w:b/>
        </w:rPr>
        <w:t>INFORMACJE OGÓLNE</w:t>
      </w:r>
    </w:p>
    <w:p w14:paraId="4A2D5B2C" w14:textId="77777777" w:rsidR="00C423D3" w:rsidRDefault="00C423D3" w:rsidP="00C423D3">
      <w:pPr>
        <w:pStyle w:val="Akapitzlist"/>
        <w:spacing w:beforeAutospacing="1" w:afterAutospacing="1" w:line="240" w:lineRule="auto"/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90F7E93" w14:textId="77777777" w:rsidR="00C423D3" w:rsidRDefault="00C423D3" w:rsidP="00C423D3">
      <w:pPr>
        <w:pStyle w:val="Akapitzlist"/>
        <w:numPr>
          <w:ilvl w:val="0"/>
          <w:numId w:val="5"/>
        </w:numPr>
        <w:spacing w:beforeAutospacing="1" w:afterAutospacing="1" w:line="240" w:lineRule="auto"/>
        <w:ind w:left="993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CEL PARTNERSTWA </w:t>
      </w:r>
    </w:p>
    <w:p w14:paraId="7277B434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Celem partnerstwa jest wspólne przygotowanie wniosku projektowego i realizacja części zadań służących celowi głównemu Działania 11.</w:t>
      </w:r>
      <w:r w:rsidRPr="00D74818">
        <w:rPr>
          <w:rFonts w:ascii="Times New Roman" w:eastAsia="Times New Roman" w:hAnsi="Times New Roman"/>
          <w:sz w:val="24"/>
          <w:szCs w:val="24"/>
          <w:lang w:eastAsia="pl-PL"/>
        </w:rPr>
        <w:t>2 Usługi społeczne i zdrowotne, którym jest przeciwdziałanie wykluczeniu społecznemu.</w:t>
      </w:r>
    </w:p>
    <w:p w14:paraId="754910D2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F1731B7" w14:textId="77777777" w:rsidR="00C423D3" w:rsidRPr="002B0BE2" w:rsidRDefault="00C423D3" w:rsidP="00C423D3">
      <w:pPr>
        <w:pStyle w:val="Akapitzlist"/>
        <w:numPr>
          <w:ilvl w:val="0"/>
          <w:numId w:val="5"/>
        </w:numPr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WSKAŹNIKI PLANOWANE DO OSIĄGNIECIA PODCZAS REALIZACJI PROJEKTU</w:t>
      </w:r>
    </w:p>
    <w:p w14:paraId="07DB02D7" w14:textId="77777777" w:rsidR="00C423D3" w:rsidRPr="002B0BE2" w:rsidRDefault="00C423D3" w:rsidP="00C423D3">
      <w:pPr>
        <w:autoSpaceDE w:val="0"/>
        <w:autoSpaceDN w:val="0"/>
        <w:adjustRightInd w:val="0"/>
        <w:jc w:val="both"/>
        <w:rPr>
          <w:rFonts w:eastAsia="Times New Roman"/>
        </w:rPr>
      </w:pPr>
      <w:r w:rsidRPr="002B0BE2">
        <w:rPr>
          <w:rFonts w:eastAsia="Times New Roman"/>
        </w:rPr>
        <w:t xml:space="preserve">- Liczba wspartych w programie miejsc świadczenia usług społecznych </w:t>
      </w:r>
      <w:r>
        <w:rPr>
          <w:rFonts w:eastAsia="Times New Roman"/>
        </w:rPr>
        <w:t xml:space="preserve">       </w:t>
      </w:r>
      <w:r w:rsidRPr="002B0BE2">
        <w:rPr>
          <w:rFonts w:eastAsia="Times New Roman"/>
        </w:rPr>
        <w:t>istniejących po zakończeniu projektu</w:t>
      </w:r>
      <w:r>
        <w:rPr>
          <w:rFonts w:eastAsia="Times New Roman"/>
        </w:rPr>
        <w:t>- 41</w:t>
      </w:r>
    </w:p>
    <w:p w14:paraId="78089EE9" w14:textId="77777777" w:rsidR="00C423D3" w:rsidRPr="002B0BE2" w:rsidRDefault="00C423D3" w:rsidP="00C423D3">
      <w:pPr>
        <w:autoSpaceDE w:val="0"/>
        <w:autoSpaceDN w:val="0"/>
        <w:adjustRightInd w:val="0"/>
        <w:jc w:val="both"/>
        <w:rPr>
          <w:rFonts w:eastAsia="Times New Roman"/>
        </w:rPr>
      </w:pPr>
      <w:r w:rsidRPr="002B0BE2">
        <w:rPr>
          <w:rFonts w:eastAsia="Times New Roman"/>
        </w:rPr>
        <w:t>- Liczba osób zagrożonych ubóstwem lub wykluczeniem społecznym objętych usługami społecznymi świadczonymi w interesie ogólnym w programie</w:t>
      </w:r>
      <w:r>
        <w:rPr>
          <w:rFonts w:eastAsia="Times New Roman"/>
        </w:rPr>
        <w:t>- 95</w:t>
      </w:r>
    </w:p>
    <w:p w14:paraId="7DC5424F" w14:textId="77777777" w:rsidR="00C423D3" w:rsidRPr="002B0BE2" w:rsidRDefault="00C423D3" w:rsidP="00C423D3">
      <w:pPr>
        <w:spacing w:beforeAutospacing="1" w:afterAutospacing="1"/>
        <w:jc w:val="both"/>
        <w:outlineLvl w:val="0"/>
        <w:rPr>
          <w:rFonts w:eastAsia="Times New Roman"/>
        </w:rPr>
      </w:pPr>
      <w:r>
        <w:rPr>
          <w:rFonts w:eastAsia="Times New Roman"/>
        </w:rPr>
        <w:t xml:space="preserve">- </w:t>
      </w:r>
      <w:r w:rsidRPr="002B0BE2">
        <w:rPr>
          <w:rFonts w:eastAsia="Times New Roman"/>
        </w:rPr>
        <w:t>Liczba obiektów dostosowanych do potrzeb osób z niepełnosprawnościami</w:t>
      </w:r>
      <w:r>
        <w:rPr>
          <w:rFonts w:eastAsia="Times New Roman"/>
        </w:rPr>
        <w:t xml:space="preserve">- </w:t>
      </w:r>
      <w:bookmarkStart w:id="0" w:name="_Hlk57127940"/>
      <w:r>
        <w:rPr>
          <w:rFonts w:eastAsia="Times New Roman"/>
        </w:rPr>
        <w:t>monitorowanie</w:t>
      </w:r>
    </w:p>
    <w:bookmarkEnd w:id="0"/>
    <w:p w14:paraId="138DBFAC" w14:textId="77777777" w:rsidR="00C423D3" w:rsidRPr="002B0BE2" w:rsidRDefault="00C423D3" w:rsidP="00C423D3">
      <w:pPr>
        <w:spacing w:beforeAutospacing="1" w:afterAutospacing="1"/>
        <w:jc w:val="both"/>
        <w:outlineLvl w:val="0"/>
        <w:rPr>
          <w:rFonts w:eastAsia="Times New Roman"/>
        </w:rPr>
      </w:pPr>
      <w:r>
        <w:rPr>
          <w:rFonts w:eastAsia="Times New Roman"/>
        </w:rPr>
        <w:t xml:space="preserve">- </w:t>
      </w:r>
      <w:r w:rsidRPr="002B0BE2">
        <w:rPr>
          <w:rFonts w:eastAsia="Times New Roman"/>
        </w:rPr>
        <w:t>Liczba osób objętych szkoleniami / doradztwem w zakresie kompetencji cyfrowych [osoby]cyfrowych [osoby]</w:t>
      </w:r>
      <w:r>
        <w:rPr>
          <w:rFonts w:eastAsia="Times New Roman"/>
        </w:rPr>
        <w:t xml:space="preserve">- </w:t>
      </w:r>
      <w:r w:rsidRPr="00156A76">
        <w:rPr>
          <w:rFonts w:eastAsia="Times New Roman"/>
        </w:rPr>
        <w:t>monitorowanie</w:t>
      </w:r>
    </w:p>
    <w:p w14:paraId="3FFEDD69" w14:textId="77777777" w:rsidR="00C423D3" w:rsidRPr="002B0BE2" w:rsidRDefault="00C423D3" w:rsidP="00C423D3">
      <w:pPr>
        <w:spacing w:beforeAutospacing="1" w:afterAutospacing="1"/>
        <w:jc w:val="both"/>
        <w:outlineLvl w:val="0"/>
        <w:rPr>
          <w:rFonts w:eastAsia="Times New Roman"/>
        </w:rPr>
      </w:pPr>
      <w:r>
        <w:rPr>
          <w:rFonts w:eastAsia="Times New Roman"/>
        </w:rPr>
        <w:t xml:space="preserve">- </w:t>
      </w:r>
      <w:r w:rsidRPr="002B0BE2">
        <w:rPr>
          <w:rFonts w:eastAsia="Times New Roman"/>
        </w:rPr>
        <w:t>Liczba projektów, w których sfinansowano koszty racjonalnych usprawnień dla osób z niepełnosprawnościami [szt.]</w:t>
      </w:r>
      <w:r>
        <w:rPr>
          <w:rFonts w:eastAsia="Times New Roman"/>
        </w:rPr>
        <w:t xml:space="preserve">- </w:t>
      </w:r>
      <w:r w:rsidRPr="00156A76">
        <w:rPr>
          <w:rFonts w:eastAsia="Times New Roman"/>
        </w:rPr>
        <w:t>monitorowanie</w:t>
      </w:r>
    </w:p>
    <w:p w14:paraId="2F80DA44" w14:textId="77777777" w:rsidR="00C423D3" w:rsidRDefault="00C423D3" w:rsidP="00C423D3">
      <w:pPr>
        <w:pStyle w:val="Akapitzlist"/>
        <w:numPr>
          <w:ilvl w:val="0"/>
          <w:numId w:val="5"/>
        </w:numPr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OKRES REALIZACJI PROJEKTU</w:t>
      </w:r>
    </w:p>
    <w:p w14:paraId="7D42235D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Zgodnie z wytycznymi Regulaminu Konkursu w tym w szczególności Załącznikiem nr 3 do Regulaminu konkursu: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Wymogi formalne i kryteria wyboru projektów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– termin realizacji projektu nie może być dłuższy niż okres 3 lat liczonych od roku,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>w którym podpisana została umowa. Przy czym rozpoczęcie realizacji zadań projektu przewiduje się nie wcześniej niż od stycznia 2017 r.</w:t>
      </w:r>
    </w:p>
    <w:p w14:paraId="6D539D9E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D2B9E6" w14:textId="77777777" w:rsidR="00C423D3" w:rsidRDefault="00C423D3" w:rsidP="00C423D3">
      <w:pPr>
        <w:pStyle w:val="Akapitzlist"/>
        <w:numPr>
          <w:ilvl w:val="0"/>
          <w:numId w:val="5"/>
        </w:numPr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GRUPA DOCELOWA</w:t>
      </w:r>
    </w:p>
    <w:p w14:paraId="1E327E01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218B0DA" w14:textId="77777777" w:rsidR="00C423D3" w:rsidRDefault="00C423D3" w:rsidP="00C423D3">
      <w:pPr>
        <w:pStyle w:val="Akapitzlist"/>
        <w:spacing w:beforeAutospacing="1" w:afterAutospacing="1" w:line="240" w:lineRule="auto"/>
        <w:ind w:left="99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Zgodnie z SZOOP w ramach działania 11.2 RPO WL grupę docelową projektu stanowić będą:</w:t>
      </w:r>
    </w:p>
    <w:p w14:paraId="58454F6B" w14:textId="77777777" w:rsidR="00C423D3" w:rsidRPr="00F204EC" w:rsidRDefault="00C423D3" w:rsidP="00C423D3">
      <w:pPr>
        <w:pStyle w:val="Akapitzlist"/>
        <w:numPr>
          <w:ilvl w:val="0"/>
          <w:numId w:val="8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Osoby zagrożone wykluczeniem społecznym i ich otoczenie</w:t>
      </w:r>
    </w:p>
    <w:p w14:paraId="7604ACDC" w14:textId="77777777" w:rsidR="00C423D3" w:rsidRDefault="00C423D3" w:rsidP="00C423D3">
      <w:pPr>
        <w:pStyle w:val="Akapitzlist"/>
        <w:spacing w:beforeAutospacing="1" w:afterAutospacing="1" w:line="240" w:lineRule="auto"/>
        <w:ind w:left="127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C6870D4" w14:textId="77777777" w:rsidR="00C423D3" w:rsidRDefault="00C423D3" w:rsidP="00C423D3">
      <w:pPr>
        <w:pStyle w:val="Akapitzlist"/>
        <w:numPr>
          <w:ilvl w:val="0"/>
          <w:numId w:val="5"/>
        </w:numPr>
        <w:spacing w:after="0" w:line="240" w:lineRule="auto"/>
        <w:ind w:left="993" w:hanging="426"/>
        <w:rPr>
          <w:rFonts w:ascii="Times New Roman" w:eastAsia="Times New Roman" w:hAnsi="Times New Roman"/>
          <w:sz w:val="30"/>
          <w:szCs w:val="30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PLANOWANY ZAKRES DZIAŁAŃ PARTNERA</w:t>
      </w:r>
      <w:r>
        <w:rPr>
          <w:rFonts w:ascii="Times New Roman" w:eastAsia="Times New Roman" w:hAnsi="Times New Roman"/>
          <w:sz w:val="30"/>
          <w:szCs w:val="30"/>
          <w:lang w:eastAsia="pl-PL"/>
        </w:rPr>
        <w:t xml:space="preserve">: </w:t>
      </w:r>
    </w:p>
    <w:p w14:paraId="3DBD4710" w14:textId="77777777" w:rsidR="00C423D3" w:rsidRDefault="00C423D3" w:rsidP="00C423D3">
      <w:pPr>
        <w:pStyle w:val="Akapitzlist"/>
        <w:numPr>
          <w:ilvl w:val="0"/>
          <w:numId w:val="7"/>
        </w:numPr>
        <w:spacing w:after="0" w:line="240" w:lineRule="auto"/>
        <w:ind w:left="1276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Udział w przygotowaniu wniosku o dofinansowanie projektu</w:t>
      </w:r>
    </w:p>
    <w:p w14:paraId="215C06AF" w14:textId="77777777" w:rsidR="00C423D3" w:rsidRDefault="00C423D3" w:rsidP="00C423D3">
      <w:pPr>
        <w:pStyle w:val="Akapitzlist"/>
        <w:numPr>
          <w:ilvl w:val="0"/>
          <w:numId w:val="7"/>
        </w:numPr>
        <w:spacing w:after="0" w:line="240" w:lineRule="auto"/>
        <w:ind w:left="1276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Prowadzenie Punktu Porad i Konsultacji</w:t>
      </w:r>
    </w:p>
    <w:p w14:paraId="62792131" w14:textId="77777777" w:rsidR="00C423D3" w:rsidRDefault="00C423D3" w:rsidP="00C423D3">
      <w:pPr>
        <w:pStyle w:val="Akapitzlist"/>
        <w:numPr>
          <w:ilvl w:val="0"/>
          <w:numId w:val="6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Współudział w zarządzaniu oraz promocji i rozliczeniu projektu</w:t>
      </w:r>
    </w:p>
    <w:p w14:paraId="5BFB48CA" w14:textId="77777777" w:rsidR="00C423D3" w:rsidRDefault="00C423D3" w:rsidP="00C423D3">
      <w:pPr>
        <w:pStyle w:val="Akapitzlist"/>
        <w:numPr>
          <w:ilvl w:val="0"/>
          <w:numId w:val="6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Wsparcie i doradztwo w toku przeprowadzania postępowania o udzielenie zamówienia publicznego obejmującego dostawy i usługi stanowiące elementy projektu</w:t>
      </w:r>
    </w:p>
    <w:p w14:paraId="52244E1D" w14:textId="77777777" w:rsidR="00C423D3" w:rsidRDefault="00C423D3" w:rsidP="00C423D3">
      <w:pPr>
        <w:pStyle w:val="Akapitzlist"/>
        <w:numPr>
          <w:ilvl w:val="0"/>
          <w:numId w:val="6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Prowadzenia wyodrębnionej ewidencji wydatków projektu w sposób przejrzysty zgodnie z zasadami określonymi w Regionalnym Programie Operacyjnym Województwa Lubelskiego na lata 2014-2020</w:t>
      </w:r>
    </w:p>
    <w:p w14:paraId="55D59B7B" w14:textId="77777777" w:rsidR="00C423D3" w:rsidRDefault="00C423D3" w:rsidP="00C423D3">
      <w:pPr>
        <w:pStyle w:val="Akapitzlist"/>
        <w:numPr>
          <w:ilvl w:val="0"/>
          <w:numId w:val="6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Prowadzenia wyodrębnionego rachunku bankowego dla celów prowadzenia rozliczeń finansowych w projekcie </w:t>
      </w:r>
    </w:p>
    <w:p w14:paraId="7EBA9B91" w14:textId="77777777" w:rsidR="00C423D3" w:rsidRDefault="00C423D3" w:rsidP="00C423D3">
      <w:pPr>
        <w:pStyle w:val="Akapitzlist"/>
        <w:numPr>
          <w:ilvl w:val="0"/>
          <w:numId w:val="6"/>
        </w:numPr>
        <w:spacing w:beforeAutospacing="1" w:afterAutospacing="1" w:line="240" w:lineRule="auto"/>
        <w:ind w:left="1276" w:hanging="283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Zarządzanie projektem</w:t>
      </w:r>
    </w:p>
    <w:p w14:paraId="57EEFA5E" w14:textId="77777777" w:rsidR="00C423D3" w:rsidRDefault="00C423D3" w:rsidP="00C423D3">
      <w:pPr>
        <w:pStyle w:val="Akapitzlist"/>
        <w:spacing w:beforeAutospacing="1" w:afterAutospacing="1" w:line="240" w:lineRule="auto"/>
        <w:ind w:left="127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607C92F" w14:textId="77777777" w:rsidR="00C423D3" w:rsidRDefault="00C423D3" w:rsidP="00C423D3">
      <w:pPr>
        <w:pStyle w:val="Akapitzlist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KTO MOŻE ZOSTAĆ PARTNEREM W PROJEKCIE</w:t>
      </w:r>
    </w:p>
    <w:p w14:paraId="73BDCC2A" w14:textId="77777777" w:rsidR="00C423D3" w:rsidRDefault="00C423D3" w:rsidP="00C423D3">
      <w:pPr>
        <w:pStyle w:val="Akapitzlist"/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534E5B05" w14:textId="77777777" w:rsidR="00C423D3" w:rsidRDefault="00C423D3" w:rsidP="00C423D3">
      <w:pPr>
        <w:pStyle w:val="Akapitzlist"/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Partnerem w projekcie, w zakresie wspólnej realizacji wybranych przedsięwzięć, mogą zostać wszystkie podmioty, które są uprawnione do ubiegania się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>o dofinansowanie w ramach RPO WL 2014 – 2020.</w:t>
      </w:r>
    </w:p>
    <w:p w14:paraId="0006C116" w14:textId="77777777" w:rsidR="00C423D3" w:rsidRDefault="00C423D3" w:rsidP="00C423D3">
      <w:pPr>
        <w:pStyle w:val="Akapitzlist"/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E2A1C8C" w14:textId="77777777" w:rsidR="00C423D3" w:rsidRDefault="00C423D3" w:rsidP="00C423D3">
      <w:pPr>
        <w:pStyle w:val="Akapitzlist"/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095D923" w14:textId="77777777" w:rsidR="00C423D3" w:rsidRDefault="00C423D3" w:rsidP="00C423D3">
      <w:pPr>
        <w:pStyle w:val="Akapitzlist"/>
        <w:numPr>
          <w:ilvl w:val="0"/>
          <w:numId w:val="4"/>
        </w:numPr>
        <w:spacing w:after="6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KRYTERIA WYBORU PARTNERA:</w:t>
      </w:r>
      <w:r>
        <w:t xml:space="preserve"> </w:t>
      </w:r>
    </w:p>
    <w:p w14:paraId="1FB7F69F" w14:textId="77777777" w:rsidR="00C423D3" w:rsidRDefault="00C423D3" w:rsidP="00C423D3">
      <w:pPr>
        <w:pStyle w:val="Akapitzlist"/>
        <w:numPr>
          <w:ilvl w:val="0"/>
          <w:numId w:val="9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Zgodność misji/profilu działalności Partnera z celami partnerstwa</w:t>
      </w:r>
    </w:p>
    <w:p w14:paraId="6F7D029B" w14:textId="77777777" w:rsidR="00C423D3" w:rsidRDefault="00C423D3" w:rsidP="00C423D3">
      <w:pPr>
        <w:pStyle w:val="Akapitzlist"/>
        <w:numPr>
          <w:ilvl w:val="0"/>
          <w:numId w:val="9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Deklarowany wkład potencjalnego partnera w realizację celu partnerstwa - zasoby ludzkie, organizacyjne, techniczne</w:t>
      </w:r>
    </w:p>
    <w:p w14:paraId="29D9F423" w14:textId="77777777" w:rsidR="00C423D3" w:rsidRDefault="00C423D3" w:rsidP="00C423D3">
      <w:pPr>
        <w:pStyle w:val="Akapitzlist"/>
        <w:numPr>
          <w:ilvl w:val="0"/>
          <w:numId w:val="9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Posiadany potencjał finansowy oraz kadrowo – organizacyjny niezbędny do realizacji projektu oraz propozycja wkładu Partnera w realizacje projektu </w:t>
      </w:r>
      <w:r>
        <w:rPr>
          <w:rFonts w:ascii="Times New Roman" w:hAnsi="Times New Roman"/>
          <w:sz w:val="24"/>
          <w:szCs w:val="24"/>
        </w:rPr>
        <w:br/>
        <w:t>i utrzymanie jego trwałości:</w:t>
      </w:r>
    </w:p>
    <w:p w14:paraId="2977B80F" w14:textId="77777777" w:rsidR="00C423D3" w:rsidRDefault="00C423D3" w:rsidP="00C423D3">
      <w:pPr>
        <w:pStyle w:val="Akapitzlist"/>
        <w:numPr>
          <w:ilvl w:val="1"/>
          <w:numId w:val="10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Przez niezbędny potencjał kadrowy, rozumie się:</w:t>
      </w:r>
    </w:p>
    <w:p w14:paraId="70DCED04" w14:textId="77777777" w:rsidR="00C423D3" w:rsidRDefault="00C423D3" w:rsidP="00C423D3">
      <w:pPr>
        <w:pStyle w:val="Akapitzlist"/>
        <w:numPr>
          <w:ilvl w:val="0"/>
          <w:numId w:val="11"/>
        </w:numPr>
        <w:spacing w:after="60" w:line="240" w:lineRule="auto"/>
        <w:ind w:left="1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dysponowanie kadrą mającą doświadczenie w przygotowaniu wniosków </w:t>
      </w:r>
      <w:r>
        <w:rPr>
          <w:rFonts w:ascii="Times New Roman" w:hAnsi="Times New Roman"/>
          <w:sz w:val="24"/>
          <w:szCs w:val="24"/>
        </w:rPr>
        <w:br/>
        <w:t>o dofinansowanie projektów ze środków EFS - minimum jedna osoba, mająca doświadczenie w pozyskaniu dofinansowania do min. 1 projektu w przeciągu ostatnich 5 lat,</w:t>
      </w:r>
      <w:r>
        <w:t xml:space="preserve"> </w:t>
      </w:r>
    </w:p>
    <w:p w14:paraId="667D9CED" w14:textId="6DC92D38" w:rsidR="00C423D3" w:rsidRDefault="00C423D3" w:rsidP="00C423D3">
      <w:pPr>
        <w:pStyle w:val="Akapitzlist"/>
        <w:numPr>
          <w:ilvl w:val="0"/>
          <w:numId w:val="11"/>
        </w:numPr>
        <w:spacing w:after="60" w:line="240" w:lineRule="auto"/>
        <w:ind w:left="1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dysponowanie kadrą mającą doświadczenie przy realizacji projektów współfinansowanych ze środków EFS - minimum jedna osoba posiadająca udokumentowane doświadczenie w realizacji, co najmniej 1 projektu o zbliżonej tematyce, w tym przynajmniej jednego o wartości budżetu całkowitego nie mniejszej niż 500.000,00 zł </w:t>
      </w:r>
    </w:p>
    <w:p w14:paraId="7BFA0E47" w14:textId="71E6B892" w:rsidR="00C423D3" w:rsidRDefault="00C423D3" w:rsidP="00C423D3">
      <w:pPr>
        <w:pStyle w:val="Akapitzlist"/>
        <w:numPr>
          <w:ilvl w:val="0"/>
          <w:numId w:val="11"/>
        </w:numPr>
        <w:spacing w:after="60" w:line="240" w:lineRule="auto"/>
        <w:ind w:left="1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dysponowanie kadrą mającą doświadczenie w zarządzaniu projektami współfinansowanymi ze środków EFS,- minimum jedną osobą, która pełniła funkcje koordynatora, w co najmniej w 1 projekcie współfinansowanym ze środków EFS, w tym budżet całkowity, co najmniej j</w:t>
      </w:r>
      <w:r w:rsidR="00FA6D84">
        <w:rPr>
          <w:rFonts w:ascii="Times New Roman" w:hAnsi="Times New Roman"/>
          <w:sz w:val="24"/>
          <w:szCs w:val="24"/>
        </w:rPr>
        <w:t xml:space="preserve">ednego </w:t>
      </w:r>
      <w:r>
        <w:rPr>
          <w:rFonts w:ascii="Times New Roman" w:hAnsi="Times New Roman"/>
          <w:sz w:val="24"/>
          <w:szCs w:val="24"/>
        </w:rPr>
        <w:t xml:space="preserve">projektu </w:t>
      </w:r>
      <w:r w:rsidR="00FA6D84">
        <w:rPr>
          <w:rFonts w:ascii="Times New Roman" w:hAnsi="Times New Roman"/>
          <w:sz w:val="24"/>
          <w:szCs w:val="24"/>
        </w:rPr>
        <w:t>o wartości nie</w:t>
      </w:r>
      <w:r>
        <w:rPr>
          <w:rFonts w:ascii="Times New Roman" w:hAnsi="Times New Roman"/>
          <w:sz w:val="24"/>
          <w:szCs w:val="24"/>
        </w:rPr>
        <w:t xml:space="preserve"> mniejszej niż 500.000,00 zł </w:t>
      </w:r>
    </w:p>
    <w:p w14:paraId="4302C65C" w14:textId="392C746F" w:rsidR="00C423D3" w:rsidRPr="009D2C3C" w:rsidRDefault="00C423D3" w:rsidP="00C423D3">
      <w:pPr>
        <w:pStyle w:val="Akapitzlist"/>
        <w:numPr>
          <w:ilvl w:val="0"/>
          <w:numId w:val="11"/>
        </w:numPr>
        <w:spacing w:after="60" w:line="240" w:lineRule="auto"/>
        <w:ind w:left="1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dysponowanie kadrą mającą doświadczenie w zarządzaniu projektem współfinansowanych ze środków EFS - minimum jedna osoba, która prowadziła obsługę administracyjno-logistyczną w ramach projektu współfinansowanego ze środków EFS</w:t>
      </w:r>
      <w:r w:rsidR="00FA6D84">
        <w:rPr>
          <w:rFonts w:ascii="Times New Roman" w:hAnsi="Times New Roman"/>
          <w:sz w:val="24"/>
          <w:szCs w:val="24"/>
        </w:rPr>
        <w:t>.</w:t>
      </w:r>
    </w:p>
    <w:p w14:paraId="5C8087F8" w14:textId="77777777" w:rsidR="00C423D3" w:rsidRDefault="00C423D3" w:rsidP="00C423D3">
      <w:pPr>
        <w:pStyle w:val="Akapitzlist"/>
        <w:numPr>
          <w:ilvl w:val="1"/>
          <w:numId w:val="10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Propozycja wkładu Partnera w realizację projektu i utrzymanie jego trwałości - przedstawienie proponowanych rozwiązań w zakresie utrzymania trwałości działań podejmowanych w ramach projektu, po zakończeniu finansowania ze środków UE.</w:t>
      </w:r>
    </w:p>
    <w:p w14:paraId="49ED190C" w14:textId="77777777" w:rsidR="00C423D3" w:rsidRPr="009D2C3C" w:rsidRDefault="00C423D3" w:rsidP="00C423D3">
      <w:pPr>
        <w:pStyle w:val="Akapitzlist"/>
        <w:numPr>
          <w:ilvl w:val="1"/>
          <w:numId w:val="10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Doświadczenie w obszarze zgodnym z rodzajem wsparcia.</w:t>
      </w:r>
    </w:p>
    <w:p w14:paraId="27E6C70A" w14:textId="77777777" w:rsidR="00C423D3" w:rsidRDefault="00C423D3" w:rsidP="00C423D3">
      <w:pPr>
        <w:pStyle w:val="Akapitzlist"/>
        <w:numPr>
          <w:ilvl w:val="0"/>
          <w:numId w:val="10"/>
        </w:numPr>
        <w:spacing w:after="6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Podmiot musi posiadać uprawnienia do wykonywania określonej działalności lub czynności, jeżeli ustawy nakładają obowiązek posiadania takich uprawnień</w:t>
      </w:r>
    </w:p>
    <w:p w14:paraId="5B6E90C4" w14:textId="77777777" w:rsidR="00C423D3" w:rsidRDefault="00C423D3" w:rsidP="00C423D3">
      <w:pPr>
        <w:pStyle w:val="Akapitzlist"/>
        <w:spacing w:after="60" w:line="240" w:lineRule="auto"/>
        <w:ind w:left="360"/>
      </w:pPr>
    </w:p>
    <w:p w14:paraId="3BB489A4" w14:textId="77777777" w:rsidR="00C423D3" w:rsidRDefault="00C423D3" w:rsidP="00C423D3">
      <w:pPr>
        <w:pStyle w:val="Akapitzlist"/>
        <w:numPr>
          <w:ilvl w:val="0"/>
          <w:numId w:val="4"/>
        </w:numPr>
        <w:tabs>
          <w:tab w:val="left" w:pos="567"/>
        </w:tabs>
        <w:spacing w:beforeAutospacing="1" w:afterAutospacing="1" w:line="240" w:lineRule="auto"/>
        <w:ind w:left="567" w:hanging="567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SPOSÓB PRZYGOTOWANIA I ZŁOŻENIA OFERTY</w:t>
      </w:r>
    </w:p>
    <w:p w14:paraId="18113BA3" w14:textId="77777777" w:rsidR="00C423D3" w:rsidRDefault="00C423D3" w:rsidP="00C423D3">
      <w:pPr>
        <w:pStyle w:val="Akapitzlist"/>
        <w:tabs>
          <w:tab w:val="left" w:pos="567"/>
        </w:tabs>
        <w:spacing w:beforeAutospacing="1" w:afterAutospacing="1" w:line="240" w:lineRule="auto"/>
        <w:ind w:left="567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682994A2" w14:textId="77777777" w:rsidR="00C423D3" w:rsidRDefault="00C423D3" w:rsidP="00C423D3">
      <w:pPr>
        <w:pStyle w:val="Akapitzlist"/>
        <w:numPr>
          <w:ilvl w:val="0"/>
          <w:numId w:val="12"/>
        </w:numPr>
        <w:tabs>
          <w:tab w:val="left" w:pos="567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Podmiot ubiegający się o wybór na Partnera w procedurze otwartego konkursu jest zobowiązany do przedłożenia następujących dokumentów:</w:t>
      </w:r>
    </w:p>
    <w:p w14:paraId="1E380271" w14:textId="77777777" w:rsidR="00C423D3" w:rsidRPr="00130996" w:rsidRDefault="00C423D3" w:rsidP="00C423D3">
      <w:pPr>
        <w:pStyle w:val="Akapitzlist"/>
        <w:numPr>
          <w:ilvl w:val="1"/>
          <w:numId w:val="12"/>
        </w:numPr>
        <w:tabs>
          <w:tab w:val="left" w:pos="567"/>
        </w:tabs>
        <w:spacing w:beforeAutospacing="1" w:afterAutospacing="1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C7938">
        <w:rPr>
          <w:rFonts w:ascii="Times New Roman" w:hAnsi="Times New Roman"/>
          <w:sz w:val="24"/>
          <w:szCs w:val="24"/>
        </w:rPr>
        <w:t xml:space="preserve">Wypełnionego „Formularza Oferty” w oparciu o zamieszczony wzór w Ogłoszeniu otwartym konkursie wyłonienie Partnera na stronie internetowej: </w:t>
      </w:r>
      <w:hyperlink r:id="rId10" w:history="1">
        <w:r w:rsidRPr="00A20393">
          <w:rPr>
            <w:rStyle w:val="Hipercze"/>
            <w:rFonts w:ascii="Times New Roman" w:hAnsi="Times New Roman"/>
            <w:sz w:val="24"/>
            <w:szCs w:val="24"/>
          </w:rPr>
          <w:t>www.</w:t>
        </w:r>
        <w:r w:rsidRPr="00A20393">
          <w:rPr>
            <w:rStyle w:val="Hipercze"/>
          </w:rPr>
          <w:t>sapo-zyrzyn.pl</w:t>
        </w:r>
      </w:hyperlink>
      <w:r>
        <w:rPr>
          <w:rFonts w:ascii="Times New Roman" w:hAnsi="Times New Roman"/>
          <w:sz w:val="24"/>
          <w:szCs w:val="24"/>
        </w:rPr>
        <w:t xml:space="preserve"> połączonej linkiem ze stroną Gminy Żyrzyn</w:t>
      </w:r>
    </w:p>
    <w:p w14:paraId="65C258A1" w14:textId="77777777" w:rsidR="00C423D3" w:rsidRPr="00BB634B" w:rsidRDefault="00C423D3" w:rsidP="00C423D3">
      <w:pPr>
        <w:pStyle w:val="Akapitzlist"/>
        <w:tabs>
          <w:tab w:val="left" w:pos="567"/>
        </w:tabs>
        <w:spacing w:beforeAutospacing="1" w:afterAutospacing="1" w:line="240" w:lineRule="auto"/>
        <w:ind w:left="792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BCEFF70" w14:textId="77777777" w:rsidR="00C423D3" w:rsidRDefault="00C423D3" w:rsidP="00C423D3">
      <w:pPr>
        <w:pStyle w:val="Akapitzlist"/>
        <w:numPr>
          <w:ilvl w:val="1"/>
          <w:numId w:val="12"/>
        </w:numPr>
        <w:tabs>
          <w:tab w:val="left" w:pos="567"/>
        </w:tabs>
        <w:spacing w:beforeAutospacing="1" w:afterAutospacing="1" w:line="240" w:lineRule="auto"/>
        <w:ind w:left="1418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Oświadczenie o nie wykluczeniu z ubiegania się o dofinansowanie na podstawie art. 207 ust. 4 ustawy z dnia 27 sierpnia 2009r. o finansach </w:t>
      </w:r>
      <w:r>
        <w:rPr>
          <w:rFonts w:ascii="Times New Roman" w:hAnsi="Times New Roman"/>
          <w:sz w:val="24"/>
          <w:szCs w:val="24"/>
        </w:rPr>
        <w:lastRenderedPageBreak/>
        <w:t xml:space="preserve">publicznych (Dz. U. z 2013r poz. 885, z </w:t>
      </w:r>
      <w:proofErr w:type="spellStart"/>
      <w:r>
        <w:rPr>
          <w:rFonts w:ascii="Times New Roman" w:hAnsi="Times New Roman"/>
          <w:sz w:val="24"/>
          <w:szCs w:val="24"/>
        </w:rPr>
        <w:t>późn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zm</w:t>
      </w:r>
      <w:proofErr w:type="spellEnd"/>
      <w:r>
        <w:rPr>
          <w:rFonts w:ascii="Times New Roman" w:hAnsi="Times New Roman"/>
          <w:sz w:val="24"/>
          <w:szCs w:val="24"/>
        </w:rPr>
        <w:t>) lub wobec których orzeczono zakaz dostępu do środków funduszy europejskich na podstawie odrębnych przepisów,</w:t>
      </w:r>
    </w:p>
    <w:p w14:paraId="7F2A5B8D" w14:textId="77777777" w:rsidR="00C423D3" w:rsidRDefault="00C423D3" w:rsidP="00C423D3">
      <w:pPr>
        <w:pStyle w:val="Akapitzlist"/>
        <w:numPr>
          <w:ilvl w:val="1"/>
          <w:numId w:val="12"/>
        </w:numPr>
        <w:tabs>
          <w:tab w:val="left" w:pos="567"/>
        </w:tabs>
        <w:spacing w:beforeAutospacing="1" w:afterAutospacing="1" w:line="240" w:lineRule="auto"/>
        <w:ind w:left="1418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Oświadczenie o niezaleganiu z uiszczaniem podatków, jak również z opłacaniem składek na ubezpieczenie społeczne i zdrowotne, Fundusz Pracy, Państwowy Fundusz Rehabilitacji Osób Niepełnosprawnych lub innych należności wymaganych odrębnymi przepisami   </w:t>
      </w:r>
    </w:p>
    <w:p w14:paraId="170737C5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Oferty złożone w sposób niekompletny nie będą rozpatrywane ze względów formalnych.</w:t>
      </w:r>
    </w:p>
    <w:p w14:paraId="0AF34AAD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Kopie dokumentów dołączone do oferty muszą być opatrzone pieczęcią podmiotu, aktualną datą, własnoręcznym podpisem osoby/osób uprawnionej do reprezentowania podmiotu oraz poświadczone za zgodność z oryginałem. </w:t>
      </w:r>
    </w:p>
    <w:p w14:paraId="3284749D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Oferty należy dostarczyć do siedziby Samorządowej Administracji Placówek Oświatowych w Żyrzynie</w:t>
      </w:r>
      <w:r w:rsidRPr="00BB63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osobiście, za pośrednictwem poczty lub usług kurierskich, na adres</w:t>
      </w:r>
      <w:r>
        <w:rPr>
          <w:rFonts w:ascii="Times New Roman" w:hAnsi="Times New Roman"/>
          <w:b/>
          <w:sz w:val="24"/>
          <w:szCs w:val="24"/>
        </w:rPr>
        <w:t xml:space="preserve">: ul. Powstania Styczniowego 10, 24-103 Żyrzyn,  w dni robocze od 8.00 do 15.00  z dopiskiem </w:t>
      </w:r>
      <w:r>
        <w:rPr>
          <w:rFonts w:ascii="Times New Roman" w:hAnsi="Times New Roman"/>
          <w:b/>
          <w:i/>
          <w:sz w:val="24"/>
          <w:szCs w:val="24"/>
        </w:rPr>
        <w:t>„Otwarty nabór na Partnera w projekcie w ramach konkursu nr: RPLU.11.02.00-IZ.00-06-002/18, Oś Priorytetowa 11. Włączenie społeczne, Działanie 11.2. Usługi społeczne i zdrowotne”</w:t>
      </w:r>
      <w:r>
        <w:rPr>
          <w:rFonts w:ascii="Times New Roman" w:hAnsi="Times New Roman"/>
          <w:b/>
          <w:sz w:val="24"/>
          <w:szCs w:val="24"/>
        </w:rPr>
        <w:t xml:space="preserve"> do dnia </w:t>
      </w:r>
      <w:r w:rsidRPr="00174A4F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0</w:t>
      </w:r>
      <w:r w:rsidRPr="00174A4F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4</w:t>
      </w:r>
      <w:r w:rsidRPr="00174A4F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8</w:t>
      </w:r>
      <w:r w:rsidRPr="00174A4F">
        <w:rPr>
          <w:rFonts w:ascii="Times New Roman" w:hAnsi="Times New Roman"/>
          <w:b/>
          <w:sz w:val="24"/>
          <w:szCs w:val="24"/>
        </w:rPr>
        <w:t xml:space="preserve"> r.</w:t>
      </w:r>
    </w:p>
    <w:p w14:paraId="1E7A737E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 ofert wysyłanych pocztą, decyduje data wpływu oferty a nie data stempla pocztowego</w:t>
      </w:r>
    </w:p>
    <w:p w14:paraId="5AAD750D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Oferty złożone po upływie terminu nie będą rozpatrywane.</w:t>
      </w:r>
    </w:p>
    <w:p w14:paraId="4B704A1D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będą rozpatrywane oferty, złożone przez podmioty, które nie spełniają wymagań określonych w pkt. II.</w:t>
      </w:r>
    </w:p>
    <w:p w14:paraId="2DD824EF" w14:textId="77777777" w:rsidR="00C423D3" w:rsidRDefault="00C423D3" w:rsidP="00C423D3">
      <w:pPr>
        <w:pStyle w:val="Akapitzlist"/>
        <w:numPr>
          <w:ilvl w:val="0"/>
          <w:numId w:val="12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zapisami art. 33 ustawy z dnia 11 lipca 2014 r. o zasadach realizacji programów w zakresie polityki spójności finansowanych w perspektywie finansowej 2014–2020. (Dz.U. 2014 poz. 1146) oferty przyjmowane są przez okres 21 dni od dnia opublikowania przedmiotowego ogłoszenia. Na potrzeby otwartego konkursu, przyjmuje się, że wskazany okres będzie liczony w dniach kalendarzowych. Ostatnim dniem jest 21. dzień od dnia opublikowania przedmiotowego ogłoszenia.</w:t>
      </w:r>
    </w:p>
    <w:p w14:paraId="580DBBF7" w14:textId="77777777" w:rsidR="00C423D3" w:rsidRDefault="00C423D3" w:rsidP="00C423D3">
      <w:pPr>
        <w:pStyle w:val="Akapitzlist"/>
        <w:spacing w:after="60" w:line="240" w:lineRule="auto"/>
        <w:ind w:left="360"/>
      </w:pPr>
    </w:p>
    <w:p w14:paraId="21F0D616" w14:textId="77777777" w:rsidR="00C423D3" w:rsidRDefault="00C423D3" w:rsidP="00C423D3">
      <w:pPr>
        <w:pStyle w:val="Akapitzlist"/>
        <w:numPr>
          <w:ilvl w:val="0"/>
          <w:numId w:val="4"/>
        </w:numPr>
        <w:tabs>
          <w:tab w:val="left" w:pos="567"/>
        </w:tabs>
        <w:spacing w:beforeAutospacing="1" w:afterAutospacing="1" w:line="240" w:lineRule="auto"/>
        <w:ind w:left="567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PROCEDURA KONKURSOWA</w:t>
      </w:r>
    </w:p>
    <w:p w14:paraId="2F51DE4A" w14:textId="77777777" w:rsidR="00C423D3" w:rsidRDefault="00C423D3" w:rsidP="00C423D3">
      <w:pPr>
        <w:pStyle w:val="Akapitzlist"/>
        <w:tabs>
          <w:tab w:val="left" w:pos="567"/>
        </w:tabs>
        <w:spacing w:beforeAutospacing="1" w:afterAutospacing="1" w:line="240" w:lineRule="auto"/>
        <w:ind w:left="567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C97D9E" w14:textId="77777777" w:rsidR="00C423D3" w:rsidRPr="00BB634B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B634B">
        <w:rPr>
          <w:rFonts w:ascii="Times New Roman" w:hAnsi="Times New Roman"/>
          <w:sz w:val="24"/>
          <w:szCs w:val="24"/>
        </w:rPr>
        <w:t>Informacja o konkursie i Regulamin umieszczone są na stronie internetowej:</w:t>
      </w:r>
      <w:hyperlink r:id="rId11" w:history="1">
        <w:r w:rsidRPr="00A20393">
          <w:rPr>
            <w:rStyle w:val="Hipercze"/>
          </w:rPr>
          <w:t>www.sapo-zyrzyn.pl</w:t>
        </w:r>
      </w:hyperlink>
      <w:r>
        <w:rPr>
          <w:rStyle w:val="Hipercze"/>
        </w:rPr>
        <w:t xml:space="preserve"> </w:t>
      </w:r>
    </w:p>
    <w:p w14:paraId="36E51434" w14:textId="77777777" w:rsidR="00C423D3" w:rsidRPr="00BB634B" w:rsidRDefault="00C423D3" w:rsidP="00C423D3">
      <w:pPr>
        <w:pStyle w:val="Akapitzlist"/>
        <w:tabs>
          <w:tab w:val="left" w:pos="993"/>
        </w:tabs>
        <w:spacing w:beforeAutospacing="1" w:afterAutospacing="1" w:line="240" w:lineRule="auto"/>
        <w:ind w:left="502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D44E7D5" w14:textId="77777777" w:rsidR="00C423D3" w:rsidRPr="00BB634B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B634B">
        <w:rPr>
          <w:rFonts w:ascii="Times New Roman" w:hAnsi="Times New Roman"/>
          <w:sz w:val="24"/>
          <w:szCs w:val="24"/>
        </w:rPr>
        <w:t>W ramach konkursu wyłoniony zostanie jeden Partner.</w:t>
      </w:r>
    </w:p>
    <w:p w14:paraId="277EA129" w14:textId="77777777" w:rsidR="00C423D3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Postępowanie konkursowe przeprowadza Komisja Konkursowa powołana przez: Dyrektora SAPO.</w:t>
      </w:r>
    </w:p>
    <w:p w14:paraId="3FF96003" w14:textId="77777777" w:rsidR="00C423D3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Komisja rozpoczyna działalność z dniem powołania. Jej pracami kieruje Przewodniczący Komisji.</w:t>
      </w:r>
    </w:p>
    <w:p w14:paraId="5CE51CD1" w14:textId="77777777" w:rsidR="00C423D3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Komisja podejmuje rozstrzygnięcia zwykłą większością głosów.</w:t>
      </w:r>
    </w:p>
    <w:p w14:paraId="5C8F73F0" w14:textId="77777777" w:rsidR="00C423D3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Każdy z członków Komisji Konkursowej weryfikuje oferty zgłoszone przez oferentów w drodze otwartego konkursu, pod względem formalnym i merytorycznym, według kryteriów określonych w pkt. II Regulaminu.</w:t>
      </w:r>
    </w:p>
    <w:p w14:paraId="065F9B41" w14:textId="77777777" w:rsidR="00C423D3" w:rsidRDefault="00C423D3" w:rsidP="00C423D3">
      <w:pPr>
        <w:pStyle w:val="Akapitzlist"/>
        <w:numPr>
          <w:ilvl w:val="0"/>
          <w:numId w:val="13"/>
        </w:numPr>
        <w:tabs>
          <w:tab w:val="left" w:pos="993"/>
        </w:tabs>
        <w:spacing w:beforeAutospacing="1" w:afterAutospacing="1" w:line="240" w:lineRule="auto"/>
        <w:ind w:left="993" w:hanging="426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 pierwszym etapie konkursu Komisja Konkursowa:</w:t>
      </w:r>
    </w:p>
    <w:p w14:paraId="1CD3B0A8" w14:textId="77777777" w:rsidR="00C423D3" w:rsidRDefault="00C423D3" w:rsidP="00C423D3">
      <w:pPr>
        <w:pStyle w:val="Akapitzlist"/>
        <w:numPr>
          <w:ilvl w:val="1"/>
          <w:numId w:val="13"/>
        </w:numPr>
        <w:tabs>
          <w:tab w:val="left" w:pos="993"/>
        </w:tabs>
        <w:spacing w:beforeAutospacing="1" w:afterAutospacing="1" w:line="240" w:lineRule="auto"/>
        <w:ind w:left="1418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stwierdza liczbę złożonych ofert,</w:t>
      </w:r>
    </w:p>
    <w:p w14:paraId="002CDEAC" w14:textId="77777777" w:rsidR="00C423D3" w:rsidRDefault="00C423D3" w:rsidP="00C423D3">
      <w:pPr>
        <w:pStyle w:val="Akapitzlist"/>
        <w:numPr>
          <w:ilvl w:val="1"/>
          <w:numId w:val="13"/>
        </w:numPr>
        <w:tabs>
          <w:tab w:val="left" w:pos="993"/>
        </w:tabs>
        <w:spacing w:beforeAutospacing="1" w:afterAutospacing="1" w:line="240" w:lineRule="auto"/>
        <w:ind w:left="1418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otwiera koperty z ofertami,</w:t>
      </w:r>
    </w:p>
    <w:p w14:paraId="54672474" w14:textId="77777777" w:rsidR="00C423D3" w:rsidRDefault="00C423D3" w:rsidP="00C423D3">
      <w:pPr>
        <w:pStyle w:val="Akapitzlist"/>
        <w:numPr>
          <w:ilvl w:val="1"/>
          <w:numId w:val="13"/>
        </w:numPr>
        <w:tabs>
          <w:tab w:val="left" w:pos="993"/>
        </w:tabs>
        <w:spacing w:beforeAutospacing="1" w:afterAutospacing="1" w:line="240" w:lineRule="auto"/>
        <w:ind w:left="1418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ocenia oferty pod względem formalnym - ocena polega na sprawdzeniu czy oferent podał wszystkie niezbędne informacje według zamieszczonego </w:t>
      </w:r>
      <w:r>
        <w:rPr>
          <w:rFonts w:ascii="Times New Roman" w:hAnsi="Times New Roman"/>
          <w:sz w:val="24"/>
          <w:szCs w:val="24"/>
        </w:rPr>
        <w:lastRenderedPageBreak/>
        <w:t xml:space="preserve">„Formularza Oferty” i dołączył wszystkie wymagane dokumenty wymienione </w:t>
      </w:r>
      <w:r>
        <w:rPr>
          <w:rFonts w:ascii="Times New Roman" w:hAnsi="Times New Roman"/>
          <w:sz w:val="24"/>
          <w:szCs w:val="24"/>
        </w:rPr>
        <w:br/>
        <w:t xml:space="preserve">w pkt. III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1 Regulaminu</w:t>
      </w:r>
    </w:p>
    <w:p w14:paraId="13EE6A49" w14:textId="77777777" w:rsidR="00C423D3" w:rsidRDefault="00C423D3" w:rsidP="00C423D3">
      <w:pPr>
        <w:pStyle w:val="Akapitzlist"/>
        <w:numPr>
          <w:ilvl w:val="1"/>
          <w:numId w:val="13"/>
        </w:numPr>
        <w:tabs>
          <w:tab w:val="left" w:pos="993"/>
        </w:tabs>
        <w:spacing w:beforeAutospacing="1" w:afterAutospacing="1" w:line="240" w:lineRule="auto"/>
        <w:ind w:left="1418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Komisja Konkursowa odrzuca złożoną ofertę z przyczyn formalnych, </w:t>
      </w:r>
      <w:r>
        <w:rPr>
          <w:rFonts w:ascii="Times New Roman" w:hAnsi="Times New Roman"/>
          <w:sz w:val="24"/>
          <w:szCs w:val="24"/>
        </w:rPr>
        <w:br/>
        <w:t xml:space="preserve">w przypadku braku jednej z wymaganych informacji o podmiocie, </w:t>
      </w:r>
      <w:r>
        <w:rPr>
          <w:rFonts w:ascii="Times New Roman" w:hAnsi="Times New Roman"/>
          <w:sz w:val="24"/>
          <w:szCs w:val="24"/>
        </w:rPr>
        <w:br/>
        <w:t>w wypełnionym przez oferenta rozdziale pierwszym „Formularza Oferty”,</w:t>
      </w:r>
    </w:p>
    <w:p w14:paraId="3C7022D9" w14:textId="77777777" w:rsidR="00C423D3" w:rsidRDefault="00C423D3" w:rsidP="00C423D3">
      <w:pPr>
        <w:pStyle w:val="Akapitzlist"/>
        <w:numPr>
          <w:ilvl w:val="1"/>
          <w:numId w:val="13"/>
        </w:numPr>
        <w:tabs>
          <w:tab w:val="left" w:pos="993"/>
        </w:tabs>
        <w:spacing w:beforeAutospacing="1" w:afterAutospacing="1" w:line="240" w:lineRule="auto"/>
        <w:ind w:left="1418" w:hanging="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Szkoła może ponowić ogłoszenie naboru na wyłonienie Partnera </w:t>
      </w:r>
      <w:r>
        <w:rPr>
          <w:rFonts w:ascii="Times New Roman" w:hAnsi="Times New Roman"/>
          <w:sz w:val="24"/>
          <w:szCs w:val="24"/>
        </w:rPr>
        <w:br/>
        <w:t xml:space="preserve">w przypadku, gdy wszystkie zgłoszone oferty Komisja Konkursowa odrzuci, </w:t>
      </w:r>
      <w:r>
        <w:rPr>
          <w:rFonts w:ascii="Times New Roman" w:hAnsi="Times New Roman"/>
          <w:sz w:val="24"/>
          <w:szCs w:val="24"/>
        </w:rPr>
        <w:br/>
        <w:t>z przyczyn formalnych.</w:t>
      </w:r>
    </w:p>
    <w:p w14:paraId="34F5BEBE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drugim etapie konkursu, Komisja Konkursowa:</w:t>
      </w:r>
    </w:p>
    <w:p w14:paraId="52A345AE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analizuje merytoryczną zawartość ofert,</w:t>
      </w:r>
    </w:p>
    <w:p w14:paraId="5CB50910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przyznaje odpowiednią liczbę punktów według kryteriów opracowanych w „Formularzu Oferty”, </w:t>
      </w:r>
    </w:p>
    <w:p w14:paraId="28299763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276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wskazuje najwyżej ocenione oferty,</w:t>
      </w:r>
    </w:p>
    <w:p w14:paraId="5EA16C02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przeprowadza ewentualne negocjacje z dwoma najwyżej ocenionymi Oferentami, celem konkretyzacji zasad współpracy przy realizacji projektu,</w:t>
      </w:r>
    </w:p>
    <w:p w14:paraId="71B967A8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przeprowadzonych negocjacjach rozstrzyga konkurs i wyłania jednego Partnera</w:t>
      </w:r>
    </w:p>
    <w:p w14:paraId="70CA9D8D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przypadku, jeżeli negocjacje z najwyżej ocenionymi Oferentami lub jednym z nich nie dojdą do skutku, Komisja Konkursowa dopuszcza możliwość podjęcia negocjacji z kolejnym lub kolejnymi najlepiej ocenianym/ocenianymi Oferentem/Oferentami,</w:t>
      </w:r>
    </w:p>
    <w:p w14:paraId="280B1E70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 zamknięcia procedury oceny ofert i nie wyłonienia Partnera Szkoła może ponowić ogłoszenie konkursu w celu wyłonienia Partnera.</w:t>
      </w:r>
    </w:p>
    <w:p w14:paraId="4D9B7E09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przebiegu konkursu Komisja Konkursowa sporządza protokół, który powinien zawierać:</w:t>
      </w:r>
    </w:p>
    <w:p w14:paraId="613F06D2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Imiona i nazwiska Członków Komisji Konkursowej,</w:t>
      </w:r>
    </w:p>
    <w:p w14:paraId="49F5812D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liczbę zgłoszonych ofert,</w:t>
      </w:r>
    </w:p>
    <w:p w14:paraId="6A6981D9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wskazanie ofert najkorzystniejszych,</w:t>
      </w:r>
    </w:p>
    <w:p w14:paraId="6CA74E40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ewentualne uwagi Członków Komisji Konkursowej,</w:t>
      </w:r>
    </w:p>
    <w:p w14:paraId="6971E715" w14:textId="77777777" w:rsidR="00C423D3" w:rsidRDefault="00C423D3" w:rsidP="00C423D3">
      <w:pPr>
        <w:pStyle w:val="Akapitzlist"/>
        <w:numPr>
          <w:ilvl w:val="1"/>
          <w:numId w:val="13"/>
        </w:numPr>
        <w:spacing w:after="6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podpisy Członków Komisji Konkursowej.</w:t>
      </w:r>
    </w:p>
    <w:p w14:paraId="51BAF7F4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Konkursowa ulega rozwiązaniu po rozstrzygnięciu konkursu i wyłonieniu Partnera do wspólnej realizacji projektu.</w:t>
      </w:r>
    </w:p>
    <w:p w14:paraId="0CC737FE" w14:textId="77777777" w:rsidR="00C423D3" w:rsidRPr="00D74818" w:rsidRDefault="00C423D3" w:rsidP="00C423D3">
      <w:pPr>
        <w:pStyle w:val="Akapitzlist"/>
        <w:numPr>
          <w:ilvl w:val="0"/>
          <w:numId w:val="13"/>
        </w:numPr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Podmioty biorące udział w konkursie zostaną pisemnie poinformowane o wyniku postępowania konkursowego. Informacja o podmiocie, który zostanie wyłoniony </w:t>
      </w:r>
      <w:r>
        <w:rPr>
          <w:rFonts w:ascii="Times New Roman" w:hAnsi="Times New Roman"/>
          <w:sz w:val="24"/>
          <w:szCs w:val="24"/>
        </w:rPr>
        <w:br/>
        <w:t xml:space="preserve">w wyniku rozstrzygnięcia konkursu, będzie opublikowana na stronie internetowej </w:t>
      </w:r>
      <w:r w:rsidRPr="00BB634B">
        <w:t xml:space="preserve"> </w:t>
      </w:r>
      <w:hyperlink r:id="rId12" w:history="1">
        <w:r w:rsidRPr="00A20393">
          <w:rPr>
            <w:rStyle w:val="Hipercze"/>
          </w:rPr>
          <w:t>www.sapo-zyrzyn.pl</w:t>
        </w:r>
      </w:hyperlink>
      <w:r w:rsidRPr="00BB634B">
        <w:t xml:space="preserve"> </w:t>
      </w:r>
      <w:r w:rsidRPr="00D74818">
        <w:rPr>
          <w:rFonts w:ascii="Times New Roman" w:hAnsi="Times New Roman"/>
          <w:sz w:val="24"/>
          <w:szCs w:val="24"/>
        </w:rPr>
        <w:t>niezwłocznie po podjęciu ostatecznej decyzji przez Komisję Konkursową.</w:t>
      </w:r>
    </w:p>
    <w:p w14:paraId="51BBB169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Partnerem, wyłonionymi w toku postępowania konkursowego, zostanie zawarta umowa partnerska, w celu realizacji wspólnego przedsięwzięcia.</w:t>
      </w:r>
    </w:p>
    <w:p w14:paraId="2891F472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Ogłaszający zastrzega sobie prawo do unieważnienia naboru z powodu zaistnienia okoliczności, których nie mógł przewidzieć na przed ogłoszeniem naboru</w:t>
      </w:r>
    </w:p>
    <w:p w14:paraId="025B7117" w14:textId="77777777" w:rsidR="00C423D3" w:rsidRDefault="00C423D3" w:rsidP="00C423D3">
      <w:pPr>
        <w:pStyle w:val="Akapitzlist"/>
        <w:numPr>
          <w:ilvl w:val="0"/>
          <w:numId w:val="13"/>
        </w:numPr>
        <w:spacing w:after="6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 unieważnienia naboru potencjalnym Partnerom nie przysługuje prawo do dochodzenia zwrotu kosztów za przygotowanie oferty</w:t>
      </w:r>
    </w:p>
    <w:p w14:paraId="090E3143" w14:textId="77777777" w:rsidR="00C423D3" w:rsidRDefault="00C423D3" w:rsidP="00C423D3">
      <w:pPr>
        <w:pStyle w:val="Akapitzlist"/>
        <w:spacing w:after="6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008489C6" w14:textId="77777777" w:rsidR="00C423D3" w:rsidRDefault="00C423D3" w:rsidP="00C423D3">
      <w:pPr>
        <w:pStyle w:val="Akapitzlist"/>
        <w:spacing w:after="6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77A61E66" w14:textId="77777777" w:rsidR="00C423D3" w:rsidRDefault="00C423D3" w:rsidP="00C423D3">
      <w:pPr>
        <w:pStyle w:val="Akapitzlist"/>
        <w:numPr>
          <w:ilvl w:val="0"/>
          <w:numId w:val="4"/>
        </w:numPr>
        <w:spacing w:after="60" w:line="240" w:lineRule="auto"/>
        <w:ind w:left="567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PROCEDURA ODWOŁAWCZA</w:t>
      </w:r>
    </w:p>
    <w:p w14:paraId="3AE929D1" w14:textId="77777777" w:rsidR="00C423D3" w:rsidRDefault="00C423D3" w:rsidP="00C423D3">
      <w:pPr>
        <w:pStyle w:val="Akapitzlist"/>
        <w:spacing w:after="6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1DF611AB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Podmiot, który, w ramach konkursu, nie został wybrany do pełnienia funkcji Partnera </w:t>
      </w:r>
      <w:r>
        <w:rPr>
          <w:rFonts w:ascii="Times New Roman" w:hAnsi="Times New Roman"/>
          <w:sz w:val="24"/>
          <w:szCs w:val="24"/>
        </w:rPr>
        <w:br/>
        <w:t>w projekcie, może wnieść odwołanie od decyzji dotyczącej wyboru Partnerów.</w:t>
      </w:r>
    </w:p>
    <w:p w14:paraId="04107F54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Odwołanie powinno zostać wniesione w formie pisemnej, w terminie 7 dni roboczych od doręczenia informacji o wynikach postępowania konkursowego.</w:t>
      </w:r>
    </w:p>
    <w:p w14:paraId="07F16175" w14:textId="77777777" w:rsidR="00C423D3" w:rsidRPr="009A252B" w:rsidRDefault="00C423D3" w:rsidP="00C423D3">
      <w:pPr>
        <w:pStyle w:val="Akapitzlist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Odwołanie należy dostarczyć osobiście, za pośrednictwem poczty lub usług kurierskich do siedziby</w:t>
      </w:r>
      <w:r w:rsidRPr="00BC0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Samorządowej Administracji Placówek Oświatowych</w:t>
      </w:r>
      <w:r w:rsidRPr="00BC078E">
        <w:rPr>
          <w:rFonts w:ascii="Times New Roman" w:hAnsi="Times New Roman"/>
          <w:sz w:val="24"/>
          <w:szCs w:val="24"/>
        </w:rPr>
        <w:t xml:space="preserve"> osobiście, za pośrednictwem poczty lub usług kurierskich, na adres: </w:t>
      </w:r>
      <w:r>
        <w:rPr>
          <w:rFonts w:ascii="Times New Roman" w:hAnsi="Times New Roman"/>
          <w:sz w:val="24"/>
          <w:szCs w:val="24"/>
        </w:rPr>
        <w:t>ul. Powstania Styczniowego 10, 24-103 Żyrzyn</w:t>
      </w:r>
      <w:r w:rsidRPr="00BC078E">
        <w:rPr>
          <w:rFonts w:ascii="Times New Roman" w:hAnsi="Times New Roman"/>
          <w:sz w:val="24"/>
          <w:szCs w:val="24"/>
        </w:rPr>
        <w:t xml:space="preserve">,  w dni robocze od 8.00 do 15.00  z dopiskiem </w:t>
      </w:r>
      <w:r w:rsidRPr="009A252B">
        <w:rPr>
          <w:rFonts w:ascii="Times New Roman" w:hAnsi="Times New Roman"/>
          <w:b/>
          <w:bCs/>
          <w:sz w:val="24"/>
          <w:szCs w:val="24"/>
        </w:rPr>
        <w:t xml:space="preserve">„Otwarty nabór na Partnera w projekcie w ramach konkursu nr: RPLU.11.02.00-IZ.00-06-002/18, Działanie 11.2. Usługi społeczne i zdrowotne” </w:t>
      </w:r>
    </w:p>
    <w:p w14:paraId="523471DC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Odwołanie złożone po upływie terminu nie będzie rozpatrywane.</w:t>
      </w:r>
    </w:p>
    <w:p w14:paraId="4100F324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weryfikacji odwołania zostanie powołana Komisja Odwoławcza, w skład której wejdą niezależni członkowie, niewchodzący w skład Komisji Konkursowej.</w:t>
      </w:r>
    </w:p>
    <w:p w14:paraId="5C7C8D55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Odwoławcza rozpoczyna działalność z dniem powołania.</w:t>
      </w:r>
    </w:p>
    <w:p w14:paraId="3146ED3E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podejmuje rozstrzygnięcia zwykłą większością głosów.</w:t>
      </w:r>
    </w:p>
    <w:p w14:paraId="09082491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Pracą Komisji Odwoławczej kieruje Przewodniczący.</w:t>
      </w:r>
    </w:p>
    <w:p w14:paraId="186F7544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Podmiot składający odwołanie zostanie pisemnie poinformowany o wynikach postępowania odwoławczego w przeciągu 7 dni roboczych od ogłoszenia wyników konkursu.</w:t>
      </w:r>
    </w:p>
    <w:p w14:paraId="06F27A16" w14:textId="77777777" w:rsidR="00C423D3" w:rsidRDefault="00C423D3" w:rsidP="00C423D3">
      <w:pPr>
        <w:pStyle w:val="Akapitzlist"/>
        <w:numPr>
          <w:ilvl w:val="0"/>
          <w:numId w:val="14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Decyzja Komisji Odwoławczej jest decyzją ostateczną, od której nie służy żaden środek odwoławczy.</w:t>
      </w:r>
    </w:p>
    <w:p w14:paraId="1F42634E" w14:textId="77777777" w:rsidR="00C423D3" w:rsidRDefault="00C423D3" w:rsidP="00C423D3">
      <w:pPr>
        <w:pStyle w:val="Akapitzlist"/>
        <w:spacing w:after="6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0E85B7C" w14:textId="77777777" w:rsidR="00C423D3" w:rsidRDefault="00C423D3" w:rsidP="00C423D3">
      <w:pPr>
        <w:pStyle w:val="Akapitzlist"/>
        <w:numPr>
          <w:ilvl w:val="0"/>
          <w:numId w:val="4"/>
        </w:numPr>
        <w:spacing w:after="6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ZAŁĄCZNIKI DO REGULAMINU</w:t>
      </w:r>
    </w:p>
    <w:p w14:paraId="7D0A8E11" w14:textId="77777777" w:rsidR="00C423D3" w:rsidRDefault="00C423D3" w:rsidP="00C423D3">
      <w:pPr>
        <w:pStyle w:val="Akapitzlist"/>
        <w:spacing w:after="6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18F92334" w14:textId="77777777" w:rsidR="00C423D3" w:rsidRDefault="00C423D3" w:rsidP="00C423D3">
      <w:pPr>
        <w:pStyle w:val="Akapitzlist"/>
        <w:numPr>
          <w:ilvl w:val="0"/>
          <w:numId w:val="15"/>
        </w:numPr>
        <w:spacing w:after="6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Formularz ofertowy </w:t>
      </w:r>
    </w:p>
    <w:p w14:paraId="28C853A4" w14:textId="77777777" w:rsidR="00C423D3" w:rsidRDefault="00C423D3" w:rsidP="00C423D3">
      <w:pPr>
        <w:pStyle w:val="Akapitzlist"/>
        <w:tabs>
          <w:tab w:val="left" w:pos="567"/>
        </w:tabs>
        <w:spacing w:beforeAutospacing="1" w:afterAutospacing="1" w:line="240" w:lineRule="auto"/>
        <w:ind w:left="567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83D7493" w14:textId="77777777" w:rsidR="00C423D3" w:rsidRDefault="00C423D3" w:rsidP="00C423D3">
      <w:pPr>
        <w:jc w:val="center"/>
      </w:pPr>
    </w:p>
    <w:p w14:paraId="6B771A73" w14:textId="77777777" w:rsidR="00C423D3" w:rsidRPr="00251194" w:rsidRDefault="00C423D3" w:rsidP="0013609E">
      <w:pPr>
        <w:ind w:right="425"/>
      </w:pPr>
    </w:p>
    <w:sectPr w:rsidR="00C423D3" w:rsidRPr="00251194" w:rsidSect="0013609E">
      <w:footerReference w:type="default" r:id="rId13"/>
      <w:headerReference w:type="first" r:id="rId14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E21B4" w14:textId="77777777" w:rsidR="00480743" w:rsidRDefault="00480743" w:rsidP="00C07D9E">
      <w:pPr>
        <w:spacing w:after="0" w:line="240" w:lineRule="auto"/>
      </w:pPr>
      <w:r>
        <w:separator/>
      </w:r>
    </w:p>
  </w:endnote>
  <w:endnote w:type="continuationSeparator" w:id="0">
    <w:p w14:paraId="64F33A32" w14:textId="77777777" w:rsidR="00480743" w:rsidRDefault="00480743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8B7F5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E736E" w14:textId="77777777" w:rsidR="00480743" w:rsidRDefault="00480743" w:rsidP="00C07D9E">
      <w:pPr>
        <w:spacing w:after="0" w:line="240" w:lineRule="auto"/>
      </w:pPr>
      <w:r>
        <w:separator/>
      </w:r>
    </w:p>
  </w:footnote>
  <w:footnote w:type="continuationSeparator" w:id="0">
    <w:p w14:paraId="521A802D" w14:textId="77777777" w:rsidR="00480743" w:rsidRDefault="00480743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2B4D5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F3210"/>
    <w:multiLevelType w:val="multilevel"/>
    <w:tmpl w:val="8EC4884E"/>
    <w:lvl w:ilvl="0">
      <w:start w:val="1"/>
      <w:numFmt w:val="bullet"/>
      <w:lvlText w:val=""/>
      <w:lvlJc w:val="left"/>
      <w:pPr>
        <w:ind w:left="1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A72B81"/>
    <w:multiLevelType w:val="multilevel"/>
    <w:tmpl w:val="5A90B142"/>
    <w:lvl w:ilvl="0">
      <w:start w:val="1"/>
      <w:numFmt w:val="bullet"/>
      <w:lvlText w:val=""/>
      <w:lvlJc w:val="left"/>
      <w:pPr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8CA75BE"/>
    <w:multiLevelType w:val="multilevel"/>
    <w:tmpl w:val="AC142C08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ascii="Times New Roman" w:eastAsia="Calibri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ascii="Times New Roman" w:eastAsia="Calibri" w:hAnsi="Times New Roman"/>
        <w:b/>
        <w:sz w:val="24"/>
      </w:rPr>
    </w:lvl>
    <w:lvl w:ilvl="3">
      <w:start w:val="1"/>
      <w:numFmt w:val="decimal"/>
      <w:lvlText w:val="%1.%2.%3.%4."/>
      <w:lvlJc w:val="left"/>
      <w:pPr>
        <w:ind w:left="3415" w:hanging="720"/>
      </w:pPr>
      <w:rPr>
        <w:rFonts w:ascii="Times New Roman" w:eastAsia="Calibri" w:hAnsi="Times New Roman"/>
        <w:b/>
        <w:sz w:val="24"/>
      </w:rPr>
    </w:lvl>
    <w:lvl w:ilvl="4">
      <w:start w:val="1"/>
      <w:numFmt w:val="decimal"/>
      <w:lvlText w:val="%1.%2.%3.%4.%5."/>
      <w:lvlJc w:val="left"/>
      <w:pPr>
        <w:ind w:left="4626" w:hanging="1080"/>
      </w:pPr>
      <w:rPr>
        <w:rFonts w:ascii="Times New Roman" w:eastAsia="Calibri" w:hAnsi="Times New Roman"/>
        <w:b/>
        <w:sz w:val="24"/>
      </w:rPr>
    </w:lvl>
    <w:lvl w:ilvl="5">
      <w:start w:val="1"/>
      <w:numFmt w:val="decimal"/>
      <w:lvlText w:val="%1.%2.%3.%4.%5.%6."/>
      <w:lvlJc w:val="left"/>
      <w:pPr>
        <w:ind w:left="5477" w:hanging="1080"/>
      </w:pPr>
      <w:rPr>
        <w:rFonts w:ascii="Times New Roman" w:eastAsia="Calibri" w:hAnsi="Times New Roman"/>
        <w:b/>
        <w:sz w:val="24"/>
      </w:rPr>
    </w:lvl>
    <w:lvl w:ilvl="6">
      <w:start w:val="1"/>
      <w:numFmt w:val="decimal"/>
      <w:lvlText w:val="%1.%2.%3.%4.%5.%6.%7."/>
      <w:lvlJc w:val="left"/>
      <w:pPr>
        <w:ind w:left="6688" w:hanging="1440"/>
      </w:pPr>
      <w:rPr>
        <w:rFonts w:ascii="Times New Roman" w:eastAsia="Calibri" w:hAnsi="Times New Roman"/>
        <w:b/>
        <w:sz w:val="24"/>
      </w:rPr>
    </w:lvl>
    <w:lvl w:ilvl="7">
      <w:start w:val="1"/>
      <w:numFmt w:val="decimal"/>
      <w:lvlText w:val="%1.%2.%3.%4.%5.%6.%7.%8."/>
      <w:lvlJc w:val="left"/>
      <w:pPr>
        <w:ind w:left="7539" w:hanging="1440"/>
      </w:pPr>
      <w:rPr>
        <w:rFonts w:ascii="Times New Roman" w:eastAsia="Calibri" w:hAnsi="Times New Roman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8750" w:hanging="1800"/>
      </w:pPr>
      <w:rPr>
        <w:rFonts w:ascii="Times New Roman" w:eastAsia="Calibri" w:hAnsi="Times New Roman"/>
        <w:b/>
        <w:sz w:val="24"/>
      </w:rPr>
    </w:lvl>
  </w:abstractNum>
  <w:abstractNum w:abstractNumId="4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8DE5533"/>
    <w:multiLevelType w:val="multilevel"/>
    <w:tmpl w:val="91747C14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E5F4B"/>
    <w:multiLevelType w:val="multilevel"/>
    <w:tmpl w:val="0FC8E278"/>
    <w:lvl w:ilvl="0">
      <w:start w:val="1"/>
      <w:numFmt w:val="decimal"/>
      <w:lvlText w:val="%1."/>
      <w:lvlJc w:val="left"/>
      <w:pPr>
        <w:ind w:left="3131" w:hanging="720"/>
      </w:pPr>
    </w:lvl>
    <w:lvl w:ilvl="1">
      <w:start w:val="6"/>
      <w:numFmt w:val="decimal"/>
      <w:lvlText w:val="%1.%2."/>
      <w:lvlJc w:val="left"/>
      <w:pPr>
        <w:ind w:left="2831" w:hanging="420"/>
      </w:pPr>
    </w:lvl>
    <w:lvl w:ilvl="2">
      <w:start w:val="1"/>
      <w:numFmt w:val="decimal"/>
      <w:lvlText w:val="%1.%2.%3."/>
      <w:lvlJc w:val="left"/>
      <w:pPr>
        <w:ind w:left="3131" w:hanging="720"/>
      </w:pPr>
    </w:lvl>
    <w:lvl w:ilvl="3">
      <w:start w:val="1"/>
      <w:numFmt w:val="decimal"/>
      <w:lvlText w:val="%1.%2.%3.%4."/>
      <w:lvlJc w:val="left"/>
      <w:pPr>
        <w:ind w:left="3131" w:hanging="720"/>
      </w:pPr>
    </w:lvl>
    <w:lvl w:ilvl="4">
      <w:start w:val="1"/>
      <w:numFmt w:val="decimal"/>
      <w:lvlText w:val="%1.%2.%3.%4.%5."/>
      <w:lvlJc w:val="left"/>
      <w:pPr>
        <w:ind w:left="3491" w:hanging="1080"/>
      </w:pPr>
    </w:lvl>
    <w:lvl w:ilvl="5">
      <w:start w:val="1"/>
      <w:numFmt w:val="decimal"/>
      <w:lvlText w:val="%1.%2.%3.%4.%5.%6."/>
      <w:lvlJc w:val="left"/>
      <w:pPr>
        <w:ind w:left="3491" w:hanging="1080"/>
      </w:pPr>
    </w:lvl>
    <w:lvl w:ilvl="6">
      <w:start w:val="1"/>
      <w:numFmt w:val="decimal"/>
      <w:lvlText w:val="%1.%2.%3.%4.%5.%6.%7."/>
      <w:lvlJc w:val="left"/>
      <w:pPr>
        <w:ind w:left="3851" w:hanging="1440"/>
      </w:pPr>
    </w:lvl>
    <w:lvl w:ilvl="7">
      <w:start w:val="1"/>
      <w:numFmt w:val="decimal"/>
      <w:lvlText w:val="%1.%2.%3.%4.%5.%6.%7.%8."/>
      <w:lvlJc w:val="left"/>
      <w:pPr>
        <w:ind w:left="3851" w:hanging="1440"/>
      </w:pPr>
    </w:lvl>
    <w:lvl w:ilvl="8">
      <w:start w:val="1"/>
      <w:numFmt w:val="decimal"/>
      <w:lvlText w:val="%1.%2.%3.%4.%5.%6.%7.%8.%9."/>
      <w:lvlJc w:val="left"/>
      <w:pPr>
        <w:ind w:left="4211" w:hanging="1800"/>
      </w:pPr>
    </w:lvl>
  </w:abstractNum>
  <w:abstractNum w:abstractNumId="7" w15:restartNumberingAfterBreak="0">
    <w:nsid w:val="42032F65"/>
    <w:multiLevelType w:val="multilevel"/>
    <w:tmpl w:val="D0F834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5187A4B"/>
    <w:multiLevelType w:val="multilevel"/>
    <w:tmpl w:val="B7C0BD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B366D"/>
    <w:multiLevelType w:val="multilevel"/>
    <w:tmpl w:val="8A288096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471308C"/>
    <w:multiLevelType w:val="multilevel"/>
    <w:tmpl w:val="622232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2" w15:restartNumberingAfterBreak="0">
    <w:nsid w:val="620D4D8E"/>
    <w:multiLevelType w:val="multilevel"/>
    <w:tmpl w:val="03E6C97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8E7930"/>
    <w:multiLevelType w:val="multilevel"/>
    <w:tmpl w:val="CCEC01F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73F5536E"/>
    <w:multiLevelType w:val="multilevel"/>
    <w:tmpl w:val="B82288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1"/>
  </w:num>
  <w:num w:numId="9">
    <w:abstractNumId w:val="8"/>
  </w:num>
  <w:num w:numId="10">
    <w:abstractNumId w:val="13"/>
  </w:num>
  <w:num w:numId="11">
    <w:abstractNumId w:val="14"/>
  </w:num>
  <w:num w:numId="12">
    <w:abstractNumId w:val="7"/>
  </w:num>
  <w:num w:numId="13">
    <w:abstractNumId w:val="3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34928"/>
    <w:rsid w:val="0003723A"/>
    <w:rsid w:val="00044B71"/>
    <w:rsid w:val="000E030E"/>
    <w:rsid w:val="000E15DD"/>
    <w:rsid w:val="0013609E"/>
    <w:rsid w:val="001D1178"/>
    <w:rsid w:val="001D7BD1"/>
    <w:rsid w:val="001E2DA9"/>
    <w:rsid w:val="002016C6"/>
    <w:rsid w:val="00251194"/>
    <w:rsid w:val="00265E13"/>
    <w:rsid w:val="002738C8"/>
    <w:rsid w:val="00291233"/>
    <w:rsid w:val="003111B2"/>
    <w:rsid w:val="00357C6C"/>
    <w:rsid w:val="003904F2"/>
    <w:rsid w:val="003D28C0"/>
    <w:rsid w:val="00424A54"/>
    <w:rsid w:val="004323FA"/>
    <w:rsid w:val="00434DF8"/>
    <w:rsid w:val="004439D0"/>
    <w:rsid w:val="004625ED"/>
    <w:rsid w:val="004648B7"/>
    <w:rsid w:val="00480743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A6653"/>
    <w:rsid w:val="006A701A"/>
    <w:rsid w:val="006D7B4B"/>
    <w:rsid w:val="00750BD9"/>
    <w:rsid w:val="0076224E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F17F8"/>
    <w:rsid w:val="008F301F"/>
    <w:rsid w:val="00940196"/>
    <w:rsid w:val="00960D58"/>
    <w:rsid w:val="00A0106D"/>
    <w:rsid w:val="00A50523"/>
    <w:rsid w:val="00A97090"/>
    <w:rsid w:val="00AE09C7"/>
    <w:rsid w:val="00AE3D0C"/>
    <w:rsid w:val="00B03F15"/>
    <w:rsid w:val="00B84DA4"/>
    <w:rsid w:val="00C06513"/>
    <w:rsid w:val="00C07D9E"/>
    <w:rsid w:val="00C423D3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C1A58"/>
    <w:rsid w:val="00F76924"/>
    <w:rsid w:val="00FA3251"/>
    <w:rsid w:val="00FA6D84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5CAC7F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C423D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42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po-zyrzy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po-zyrzy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apo-zyrzy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pchrzachowo.szkolnastrona.pl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9D6A9-3EC7-4829-806C-AC311925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1855</Words>
  <Characters>11130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Robert Biskup</cp:lastModifiedBy>
  <cp:revision>2</cp:revision>
  <cp:lastPrinted>2021-04-03T06:09:00Z</cp:lastPrinted>
  <dcterms:created xsi:type="dcterms:W3CDTF">2021-04-03T06:09:00Z</dcterms:created>
  <dcterms:modified xsi:type="dcterms:W3CDTF">2021-04-03T06:09:00Z</dcterms:modified>
</cp:coreProperties>
</file>